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77B" w:rsidRDefault="0057677B">
      <w:bookmarkStart w:id="1" w:name="_GoBack"/>
      <w:bookmarkEnd w:id="1"/>
    </w:p>
    <w:p>
      <w:pPr>
        <w:widowControl w:val="on"/>
        <w:pBdr/>
        <w:spacing w:before="188" w:after="188" w:line="214" w:lineRule="auto"/>
        <w:ind w:left="0" w:right="0"/>
        <w:jc w:val="left"/>
        <w:outlineLvl w:val="0"/>
      </w:pPr>
      <w:r>
        <w:rPr>
          <w:rFonts w:ascii="Times New Roman" w:hAnsi="Times New Roman" w:eastAsia="Times New Roman" w:cs="Times New Roman"/>
          <w:b/>
          <w:bCs/>
          <w:color w:val="085492"/>
          <w:sz w:val="28"/>
          <w:szCs w:val="28"/>
        </w:rPr>
        <w:t xml:space="preserve">      </w:t>
      </w:r>
      <w:hyperlink r:id="rId953169d0e2e3c3fad" w:history="1">
        <w:r>
          <w:rPr>
            <w:rFonts w:ascii="Times New Roman" w:hAnsi="Times New Roman" w:eastAsia="Times New Roman" w:cs="Times New Roman"/>
            <w:b/>
            <w:bCs/>
            <w:color w:val="0000CC"/>
            <w:sz w:val="28"/>
            <w:szCs w:val="28"/>
            <w:u w:val="single"/>
          </w:rPr>
          <w:t xml:space="preserve">Entra en vigor el arancel global de 10% de EU</w:t>
        </w:r>
      </w:hyperlink>
    </w:p>
    <w:p>
      <w:pPr>
        <w:widowControl w:val="on"/>
        <w:pBdr/>
        <w:spacing w:before="240" w:after="240" w:line="240" w:lineRule="auto"/>
        <w:ind w:left="450" w:right="0"/>
        <w:jc w:val="left"/>
      </w:pPr>
      <w:r>
        <w:rPr>
          <w:rFonts w:ascii="Times New Roman" w:hAnsi="Times New Roman" w:eastAsia="Times New Roman" w:cs="Times New Roman"/>
          <w:i/>
          <w:iCs/>
          <w:color w:val="777777"/>
          <w:sz w:val="20"/>
          <w:szCs w:val="20"/>
        </w:rPr>
        <w:t xml:space="preserve">(2026-02-25), El Financiero, pág. 1, 4, Bloomberg, (Nota Informativa) - [683.00 cm2] Precio $214,216.00</w:t>
      </w:r>
      <w:r>
        <w:rPr>
          <w:rFonts w:ascii="Times New Roman" w:hAnsi="Times New Roman" w:eastAsia="Times New Roman" w:cs="Times New Roman"/>
          <w:color w:val="323232"/>
          <w:sz w:val="24"/>
          <w:szCs w:val="24"/>
        </w:rPr>
        <w:br/>
        <w:t xml:space="preserve">Entra en vigor el arancel global de 10% de EU</w:t>
      </w:r>
      <w:r>
        <w:rPr>
          <w:rFonts w:ascii="Times New Roman" w:hAnsi="Times New Roman" w:eastAsia="Times New Roman" w:cs="Times New Roman"/>
          <w:color w:val="323232"/>
          <w:sz w:val="24"/>
          <w:szCs w:val="24"/>
        </w:rPr>
        <w:br/>
        <w:br/>
        <w:t xml:space="preserve">Casa Blanca. Se trabaja en la orden ejecutiva para elevar gravamen al 15%</w:t>
      </w:r>
      <w:r>
        <w:rPr>
          <w:rFonts w:ascii="Times New Roman" w:hAnsi="Times New Roman" w:eastAsia="Times New Roman" w:cs="Times New Roman"/>
          <w:color w:val="323232"/>
          <w:sz w:val="24"/>
          <w:szCs w:val="24"/>
        </w:rPr>
        <w:br/>
        <w:br/>
        <w:t xml:space="preserve">El arancel global de 10 por ciento a las importaciones de EU anunciado por el presidente Donald Trump, en represalia al fallo del viernes pasado de la Corte de su país, entró en vigor ayer, reactivando su estrategia comercial. La medida, firmada en orden ejecutiva, avala un impuesto ad valorem de 10 por ciento sobre bienes importados al amparo de la Sección 122 de la Ley de Comercio.</w:t>
      </w:r>
      <w:r>
        <w:rPr>
          <w:rFonts w:ascii="Times New Roman" w:hAnsi="Times New Roman" w:eastAsia="Times New Roman" w:cs="Times New Roman"/>
          <w:color w:val="323232"/>
          <w:sz w:val="24"/>
          <w:szCs w:val="24"/>
        </w:rPr>
        <w:br/>
        <w:br/>
        <w:t xml:space="preserve">Aunque Trump amenazó después con subirlo a 15 por ciento, no emitió documento formal. -J. Valdelamar / Bloomberg / PÁG. "Estos son los aranceles (acero, aluminio y autos) que están infligiendo más daño económico a México"</w:t>
      </w:r>
      <w:r>
        <w:rPr>
          <w:rFonts w:ascii="Times New Roman" w:hAnsi="Times New Roman" w:eastAsia="Times New Roman" w:cs="Times New Roman"/>
          <w:color w:val="323232"/>
          <w:sz w:val="24"/>
          <w:szCs w:val="24"/>
        </w:rPr>
        <w:br/>
        <w:br/>
        <w:t xml:space="preserve">BANCO SUIZO UBS Equipo Económico para las Américas</w:t>
      </w:r>
      <w:r>
        <w:rPr>
          <w:rFonts w:ascii="Times New Roman" w:hAnsi="Times New Roman" w:eastAsia="Times New Roman" w:cs="Times New Roman"/>
          <w:color w:val="323232"/>
          <w:sz w:val="24"/>
          <w:szCs w:val="24"/>
        </w:rPr>
        <w:br/>
        <w:br/>
        <w:t xml:space="preserve">REDISEÑO TARIFARIO</w:t>
      </w:r>
      <w:r>
        <w:rPr>
          <w:rFonts w:ascii="Times New Roman" w:hAnsi="Times New Roman" w:eastAsia="Times New Roman" w:cs="Times New Roman"/>
          <w:color w:val="323232"/>
          <w:sz w:val="24"/>
          <w:szCs w:val="24"/>
        </w:rPr>
        <w:br/>
        <w:br/>
        <w:t xml:space="preserve">Arancel global de 10% de Trump da inicio; reactiva estrategia</w:t>
      </w:r>
      <w:r>
        <w:rPr>
          <w:rFonts w:ascii="Times New Roman" w:hAnsi="Times New Roman" w:eastAsia="Times New Roman" w:cs="Times New Roman"/>
          <w:color w:val="323232"/>
          <w:sz w:val="24"/>
          <w:szCs w:val="24"/>
        </w:rPr>
        <w:br/>
        <w:br/>
        <w:t xml:space="preserve">El impuesto no alcanzará a los productos mexicanos protegidos por el T-MEC</w:t>
      </w:r>
      <w:r>
        <w:rPr>
          <w:rFonts w:ascii="Times New Roman" w:hAnsi="Times New Roman" w:eastAsia="Times New Roman" w:cs="Times New Roman"/>
          <w:color w:val="323232"/>
          <w:sz w:val="24"/>
          <w:szCs w:val="24"/>
        </w:rPr>
        <w:br/>
        <w:br/>
        <w:t xml:space="preserve">El mandatario podría incrementar a 15% el gravamen durante los siguientes días</w:t>
      </w:r>
      <w:r>
        <w:rPr>
          <w:rFonts w:ascii="Times New Roman" w:hAnsi="Times New Roman" w:eastAsia="Times New Roman" w:cs="Times New Roman"/>
          <w:color w:val="323232"/>
          <w:sz w:val="24"/>
          <w:szCs w:val="24"/>
        </w:rPr>
        <w:br/>
        <w:br/>
        <w:t xml:space="preserve">BLOOMBERG</w:t>
      </w:r>
      <w:r>
        <w:rPr>
          <w:rFonts w:ascii="Times New Roman" w:hAnsi="Times New Roman" w:eastAsia="Times New Roman" w:cs="Times New Roman"/>
          <w:color w:val="323232"/>
          <w:sz w:val="24"/>
          <w:szCs w:val="24"/>
        </w:rPr>
        <w:br/>
        <w:br/>
        <w:t xml:space="preserve">economia@elfinanciero.com.mx</w:t>
      </w:r>
      <w:r>
        <w:rPr>
          <w:rFonts w:ascii="Times New Roman" w:hAnsi="Times New Roman" w:eastAsia="Times New Roman" w:cs="Times New Roman"/>
          <w:color w:val="323232"/>
          <w:sz w:val="24"/>
          <w:szCs w:val="24"/>
        </w:rPr>
        <w:br/>
        <w:br/>
        <w:t xml:space="preserve">JASSIEL VALDELAMAR jvaldelamar@elfinanciero.com.mx</w:t>
      </w:r>
      <w:r>
        <w:rPr>
          <w:rFonts w:ascii="Times New Roman" w:hAnsi="Times New Roman" w:eastAsia="Times New Roman" w:cs="Times New Roman"/>
          <w:color w:val="323232"/>
          <w:sz w:val="24"/>
          <w:szCs w:val="24"/>
        </w:rPr>
        <w:br/>
        <w:br/>
        <w:t xml:space="preserve">El arancel global de 10 por ciento a las importaciones anunciado por el presidente de Estados Unidos, Donald Trump, entró ayer en vigor, reactivando su estrategia comercial tras el revés judicial que anuló los gravámenes impuestos bajo poderes de emergencia, obligó a la Casa Blanca a rediseñar su andamiaje arancelario.</w:t>
      </w:r>
      <w:r>
        <w:rPr>
          <w:rFonts w:ascii="Times New Roman" w:hAnsi="Times New Roman" w:eastAsia="Times New Roman" w:cs="Times New Roman"/>
          <w:color w:val="323232"/>
          <w:sz w:val="24"/>
          <w:szCs w:val="24"/>
        </w:rPr>
        <w:br/>
        <w:br/>
        <w:t xml:space="preserve">La medida, firmada mediante orden ejecutiva el viernes pasado, autorizó un impuesto ad valorem de 10 por ciento sobre una amplia gama de bienes importados al amparo de la Sección 122 de la Ley de Comercio de 1974, mecanismo que permite imponer aranceles por hasta 150 días sin aprobación del Congreso. Aunque Trump amenazó posteriormente con elevar la tasa a 15 por ciento, no emitió formalmente el documento.</w:t>
      </w:r>
      <w:r>
        <w:rPr>
          <w:rFonts w:ascii="Times New Roman" w:hAnsi="Times New Roman" w:eastAsia="Times New Roman" w:cs="Times New Roman"/>
          <w:color w:val="323232"/>
          <w:sz w:val="24"/>
          <w:szCs w:val="24"/>
        </w:rPr>
        <w:br/>
        <w:br/>
        <w:t xml:space="preserve">Un funcionario de la administración dijo a BLOOMBERG que la Casa Blanca trabaja en una orden para aumentar la tasa global a 15 por ciento, aunque la fecha de implementación aún no está definida. Sin embargo, los bienes exportados desde México y Canadá que cumplen con las reglas de origen del T-MEC continúan exentos.</w:t>
      </w:r>
      <w:r>
        <w:rPr>
          <w:rFonts w:ascii="Times New Roman" w:hAnsi="Times New Roman" w:eastAsia="Times New Roman" w:cs="Times New Roman"/>
          <w:color w:val="323232"/>
          <w:sz w:val="24"/>
          <w:szCs w:val="24"/>
        </w:rPr>
        <w:br/>
        <w:br/>
        <w:t xml:space="preserve">La imposición del arancel global ocurre días después de que la Suprema Corte de los Estados Unidos determinara, en una votación de 6a 3, que la Ley de Poderes Económicos en Emergencias Internacionales (IEEPA) no otorga al presidente facultades para imponer aranceles de manera unilateral.</w:t>
      </w:r>
      <w:r>
        <w:rPr>
          <w:rFonts w:ascii="Times New Roman" w:hAnsi="Times New Roman" w:eastAsia="Times New Roman" w:cs="Times New Roman"/>
          <w:color w:val="323232"/>
          <w:sz w:val="24"/>
          <w:szCs w:val="24"/>
        </w:rPr>
        <w:br/>
        <w:br/>
        <w:t xml:space="preserve">La tasa arancelaria efectiva promedio de Estados Unidos se ubicará en torno a 10.2 por ciento, incluidas esas exenciones, frente a 13.6 por ciento antes de la decisión judicial, según un análisis de BLOOMBERG ECONOMICS. Con un gravamen global de 15 por ciento, esa tasa efectiva sería de aproximadamente 12 por ciento, según el estudio.</w:t>
      </w:r>
      <w:r>
        <w:rPr>
          <w:rFonts w:ascii="Times New Roman" w:hAnsi="Times New Roman" w:eastAsia="Times New Roman" w:cs="Times New Roman"/>
          <w:color w:val="323232"/>
          <w:sz w:val="24"/>
          <w:szCs w:val="24"/>
        </w:rPr>
        <w:br/>
        <w:br/>
        <w:t xml:space="preserve">RIESGO A MEDIANO PLAZO De acuerdo con un análisis del banco suizo UBS, aunque a corto plazo el impacto es limitado porque cerca del 85 por ciento de las exportaciones mexicanas cumplen con el T-MEC y están exentas de los nuevos aranceles globales de la Sección 122, el verdadero peligro radica en que Estados Unidos sustituya estas medidas temporales por aranceles bajo las Secciones 301 o 232 (como los que ya existen para acero, aluminio y autos).</w:t>
      </w:r>
      <w:r>
        <w:rPr>
          <w:rFonts w:ascii="Times New Roman" w:hAnsi="Times New Roman" w:eastAsia="Times New Roman" w:cs="Times New Roman"/>
          <w:color w:val="323232"/>
          <w:sz w:val="24"/>
          <w:szCs w:val="24"/>
        </w:rPr>
        <w:br/>
        <w:br/>
        <w:t xml:space="preserve">Estas secciones rara vez incluyen exenciones para los socios del T-MECy son las que causan mayor daño económico a México.</w:t>
      </w:r>
      <w:r>
        <w:rPr>
          <w:rFonts w:ascii="Times New Roman" w:hAnsi="Times New Roman" w:eastAsia="Times New Roman" w:cs="Times New Roman"/>
          <w:color w:val="323232"/>
          <w:sz w:val="24"/>
          <w:szCs w:val="24"/>
        </w:rPr>
        <w:br/>
        <w:br/>
        <w:t xml:space="preserve">"Estos son los aranceles que actualmente están infligiendo más daño económico a México. Además, la introducción de nuevos aranceles podría coincidir con el inicio de las conversaciones para la renovación del T-MEC, lo que podría complicar las negociaciones", indicó.</w:t>
      </w:r>
      <w:r>
        <w:rPr>
          <w:rFonts w:ascii="Times New Roman" w:hAnsi="Times New Roman" w:eastAsia="Times New Roman" w:cs="Times New Roman"/>
          <w:color w:val="323232"/>
          <w:sz w:val="24"/>
          <w:szCs w:val="24"/>
        </w:rPr>
        <w:br/>
        <w:br/>
        <w:t xml:space="preserve">Por su parte, BBVA coincide en que, tras el fallo judicial y la introducción del arancel universal, México mantiene una posición comparativamente favorable.</w:t>
      </w:r>
      <w:r>
        <w:rPr>
          <w:rFonts w:ascii="Times New Roman" w:hAnsi="Times New Roman" w:eastAsia="Times New Roman" w:cs="Times New Roman"/>
          <w:color w:val="323232"/>
          <w:sz w:val="24"/>
          <w:szCs w:val="24"/>
        </w:rPr>
        <w:br/>
        <w:br/>
        <w:t xml:space="preserve">"El hecho de que los bienes que califican bajo el T-MEC sigan exentos preserva el acceso preferencial para la mayor parte de las exportaciones mexicanas", señaló en un análisis. De acuerdo con el banco, esta decisión "permite que México mantenga una posición relativa favorable frente a la mayoría de los países, ya que únicamente México y Canadá conservan la posibilidad de exportar sin estos aranceles".</w:t>
      </w:r>
      <w:r>
        <w:rPr>
          <w:rFonts w:ascii="Times New Roman" w:hAnsi="Times New Roman" w:eastAsia="Times New Roman" w:cs="Times New Roman"/>
          <w:color w:val="323232"/>
          <w:sz w:val="24"/>
          <w:szCs w:val="24"/>
        </w:rPr>
        <w:br/>
        <w:br/>
        <w:t xml:space="preserve">En 2025, México enfrentó una tasa arancelaria efectiva de 7.2 por ciento, sustancialmente inferior a la de China (45.4 por ciento) y por debajo de otros grandes proveedores como Japón (17.0), Alemania (12.1) o Reino Unido (9.3). Bajo un escenario sin IEEPA, esa tasa habría descendido a 6.8 por ciento.</w:t>
      </w:r>
      <w:r>
        <w:rPr>
          <w:rFonts w:ascii="Times New Roman" w:hAnsi="Times New Roman" w:eastAsia="Times New Roman" w:cs="Times New Roman"/>
          <w:color w:val="323232"/>
          <w:sz w:val="24"/>
          <w:szCs w:val="24"/>
        </w:rPr>
        <w:br/>
        <w:br/>
        <w:t xml:space="preserve">Además, BBVA subrayó que el incentivo para incrementar el contenido regional permanece vigente, pues "el hecho de que los bienes exportados dentro del T-MEC..., puedan entrar a EU libres de arancel implica que el incentivo para incrementar el contenido nacional en las exportaciones permanece vigente".</w:t>
      </w:r>
      <w:r>
        <w:rPr>
          <w:rFonts w:ascii="Times New Roman" w:hAnsi="Times New Roman" w:eastAsia="Times New Roman" w:cs="Times New Roman"/>
          <w:color w:val="323232"/>
          <w:sz w:val="24"/>
          <w:szCs w:val="24"/>
        </w:rPr>
        <w:br/>
        <w:br/>
        <w:t xml:space="preserve">"La integración estructural de México con la economía estadounidense probablemente evita una pérdida abrupta de participación de mercado. La proximidad geográfica, la profunda integración en las cadenas de suministro, los costos laborales competitivos y la institucionalización del T-MEC siguen apuntalando su posición como principal socio comercial de EU", afirmó BBVA.</w:t>
      </w:r>
      <w:r>
        <w:rPr>
          <w:rFonts w:ascii="Times New Roman" w:hAnsi="Times New Roman" w:eastAsia="Times New Roman" w:cs="Times New Roman"/>
          <w:color w:val="323232"/>
          <w:sz w:val="24"/>
          <w:szCs w:val="24"/>
        </w:rPr>
        <w:br/>
        <w:br/>
        <w:t xml:space="preserve">UBS anticipó que el escenario más probable no es ni una renovación rápida ni la eliminación del acuerdo, sino una renegociación prolongada que podría extenderse hasta 2027 o más allá. EU buscaría objetivos como reindustrialización, reducción del déficit externo, menor dependencia de China, reglas de origen más estrictas, armonización de aranceles externos y mayores estándares laborales. 10.2% SERÁ LA TASA Arancelaria efectiva promedio de Estados Unidos con el nuevo arancel global de Trump. 7.2% ES LA TASA EFECTIVA Arancelaria de Estados Unidos a las importaciones mexicanas; China tiene 45.4%, y Japón 17%. 85% DE LAS EXPORTACIONES Mexicanas hacia Estados Unidos gozan de la protección del acuerdo de libre comercio, o T-MEC.</w:t>
      </w:r>
      <w:r>
        <w:rPr>
          <w:rFonts w:ascii="Times New Roman" w:hAnsi="Times New Roman" w:eastAsia="Times New Roman" w:cs="Times New Roman"/>
          <w:color w:val="323232"/>
          <w:sz w:val="24"/>
          <w:szCs w:val="24"/>
        </w:rPr>
        <w:br/>
        <w:br/>
        <w:t xml:space="preserve">ESTADO DE LA UNIÓN. El presidente de Estados Unidos, Donald Trump, durante el discurso que ofreció ayer ante el Congreso.</w:t>
      </w:r>
      <w:r>
        <w:rPr>
          <w:rFonts w:ascii="Times New Roman" w:hAnsi="Times New Roman" w:eastAsia="Times New Roman" w:cs="Times New Roman"/>
          <w:color w:val="323232"/>
          <w:sz w:val="24"/>
          <w:szCs w:val="24"/>
        </w:rPr>
        <w:br/>
        <w:br/>
        <w:t xml:space="preserve">AP</w:t>
      </w:r>
    </w:p>
    <w:sectPr xmlns:w="http://schemas.openxmlformats.org/wordprocessingml/2006/main" xmlns:r="http://schemas.openxmlformats.org/officeDocument/2006/relationships" w:rsidR="0057677B" w:rsidSect="004F7EF7">
      <w:footerReference w:type="default" r:id="rId7"/>
      <w:pgSz w:w="12240" w:h="15840"/>
      <w:pgMar w:top="720" w:right="720" w:bottom="720" w:left="720" w:header="0" w:footer="0"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BC6" w:rsidRDefault="00406BC6" w:rsidP="004F7EF7">
      <w:pPr>
        <w:spacing w:after="0" w:line="240" w:lineRule="auto"/>
      </w:pPr>
      <w:r>
        <w:separator/>
      </w:r>
    </w:p>
  </w:endnote>
  <w:endnote w:type="continuationSeparator" w:id="0">
    <w:p w:rsidR="00406BC6" w:rsidRDefault="00406BC6" w:rsidP="004F7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EF7" w:rsidRPr="004F7EF7" w:rsidRDefault="00783A7D" w:rsidP="004F7EF7">
    <w:pPr>
      <w:pStyle w:val="Piedepgina"/>
      <w:tabs>
        <w:tab w:val="clear" w:pos="4419"/>
        <w:tab w:val="clear" w:pos="8838"/>
        <w:tab w:val="left" w:pos="3072"/>
        <w:tab w:val="left" w:pos="3288"/>
        <w:tab w:val="center" w:pos="5400"/>
      </w:tabs>
      <w:rPr>
        <w:color w:val="FFFFFF" w:themeColor="background1"/>
        <w:sz w:val="24"/>
        <w:szCs w:val="24"/>
      </w:rPr>
    </w:pPr>
    <w:r>
      <w:rPr>
        <w:noProof/>
        <w:color w:val="FFFFFF" w:themeColor="background1"/>
        <w:sz w:val="24"/>
        <w:szCs w:val="24"/>
        <w:lang w:eastAsia="es-MX"/>
      </w:rPr>
      <mc:AlternateContent>
        <mc:Choice Requires="wps">
          <w:drawing>
            <wp:anchor distT="0" distB="0" distL="114300" distR="114300" simplePos="0" relativeHeight="251664384" behindDoc="0" locked="0" layoutInCell="1" allowOverlap="1" wp14:anchorId="526626D3" wp14:editId="33EC490A">
              <wp:simplePos x="0" y="0"/>
              <wp:positionH relativeFrom="column">
                <wp:posOffset>6365817</wp:posOffset>
              </wp:positionH>
              <wp:positionV relativeFrom="paragraph">
                <wp:posOffset>95885</wp:posOffset>
              </wp:positionV>
              <wp:extent cx="236363" cy="193376"/>
              <wp:effectExtent l="0" t="0" r="11430" b="16510"/>
              <wp:wrapNone/>
              <wp:docPr id="5" name="Elipse 5"/>
              <wp:cNvGraphicFramePr/>
              <a:graphic xmlns:a="http://schemas.openxmlformats.org/drawingml/2006/main">
                <a:graphicData uri="http://schemas.microsoft.com/office/word/2010/wordprocessingShape">
                  <wps:wsp>
                    <wps:cNvSpPr/>
                    <wps:spPr>
                      <a:xfrm>
                        <a:off x="0" y="0"/>
                        <a:ext cx="236363" cy="193376"/>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57F19F" id="Elipse 5" o:spid="_x0000_s1026" style="position:absolute;margin-left:501.25pt;margin-top:7.55pt;width:18.6pt;height:1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" fillcolor="red" strokecolor="red" strokeweight="1pt">
              <v:stroke joinstyle="miter"/>
            </v:oval>
          </w:pict>
        </mc:Fallback>
      </mc:AlternateContent>
    </w:r>
    <w:r>
      <w:rPr>
        <w:noProof/>
        <w:color w:val="FFFFFF" w:themeColor="background1"/>
        <w:sz w:val="24"/>
        <w:szCs w:val="24"/>
        <w:lang w:eastAsia="es-MX"/>
      </w:rPr>
      <mc:AlternateContent>
        <mc:Choice Requires="wps">
          <w:drawing>
            <wp:anchor distT="0" distB="0" distL="114300" distR="114300" simplePos="0" relativeHeight="251662336" behindDoc="0" locked="0" layoutInCell="1" allowOverlap="1" wp14:anchorId="5D819715" wp14:editId="4F8DDFF0">
              <wp:simplePos x="0" y="0"/>
              <wp:positionH relativeFrom="column">
                <wp:posOffset>6013617</wp:posOffset>
              </wp:positionH>
              <wp:positionV relativeFrom="paragraph">
                <wp:posOffset>159325</wp:posOffset>
              </wp:positionV>
              <wp:extent cx="152400" cy="129540"/>
              <wp:effectExtent l="0" t="0" r="19050" b="22860"/>
              <wp:wrapNone/>
              <wp:docPr id="4" name="Elipse 4"/>
              <wp:cNvGraphicFramePr/>
              <a:graphic xmlns:a="http://schemas.openxmlformats.org/drawingml/2006/main">
                <a:graphicData uri="http://schemas.microsoft.com/office/word/2010/wordprocessingShape">
                  <wps:wsp>
                    <wps:cNvSpPr/>
                    <wps:spPr>
                      <a:xfrm>
                        <a:off x="0" y="0"/>
                        <a:ext cx="152400" cy="12954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C5509E" id="Elipse 4" o:spid="_x0000_s1026" style="position:absolute;margin-left:473.5pt;margin-top:12.55pt;width:12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" fillcolor="red" strokecolor="red" strokeweight="1pt">
              <v:stroke joinstyle="miter"/>
            </v:oval>
          </w:pict>
        </mc:Fallback>
      </mc:AlternateContent>
    </w:r>
    <w:r w:rsidR="004F7EF7" w:rsidRPr="004F7EF7">
      <w:rPr>
        <w:noProof/>
        <w:color w:val="FFFFFF" w:themeColor="background1"/>
        <w:sz w:val="24"/>
        <w:szCs w:val="24"/>
        <w:lang w:eastAsia="es-MX"/>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ragraph">
                <wp:posOffset>6350</wp:posOffset>
              </wp:positionV>
              <wp:extent cx="7780020" cy="381000"/>
              <wp:effectExtent l="0" t="0" r="11430" b="19050"/>
              <wp:wrapNone/>
              <wp:docPr id="2" name="Rectángulo 2"/>
              <wp:cNvGraphicFramePr/>
              <a:graphic xmlns:a="http://schemas.openxmlformats.org/drawingml/2006/main">
                <a:graphicData uri="http://schemas.microsoft.com/office/word/2010/wordprocessingShape">
                  <wps:wsp>
                    <wps:cNvSpPr/>
                    <wps:spPr>
                      <a:xfrm>
                        <a:off x="0" y="0"/>
                        <a:ext cx="7780020" cy="381000"/>
                      </a:xfrm>
                      <a:prstGeom prst="rect">
                        <a:avLst/>
                      </a:prstGeom>
                      <a:solidFill>
                        <a:srgbClr val="042642">
                          <a:alpha val="98824"/>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273CE" id="Rectángulo 2" o:spid="_x0000_s1026" style="position:absolute;margin-left:0;margin-top:.5pt;width:612.6pt;height:3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" fillcolor="#042642" strokecolor="#1f3763 [1604]" strokeweight="1pt">
              <v:fill opacity="64764f"/>
              <w10:wrap anchorx="page"/>
            </v:rect>
          </w:pict>
        </mc:Fallback>
      </mc:AlternateContent>
    </w:r>
    <w:sdt>
      <w:sdtPr>
        <w:rPr>
          <w:color w:val="FFFFFF" w:themeColor="background1"/>
          <w:lang w:val="es-ES"/>
        </w:rPr>
        <w:id w:val="-220900601"/>
        <w:docPartObj>
          <w:docPartGallery w:val="Page Numbers (Bottom of Page)"/>
          <w:docPartUnique/>
        </w:docPartObj>
      </w:sdtPr>
      <w:sdtEndPr>
        <w:rPr>
          <w:sz w:val="24"/>
          <w:szCs w:val="24"/>
          <w:lang w:val="es-MX"/>
        </w:rPr>
      </w:sdtEndPr>
      <w:sdtContent>
        <w:r w:rsidR="004F7EF7" w:rsidRPr="004F7EF7">
          <w:rPr>
            <w:color w:val="FFFFFF" w:themeColor="background1"/>
            <w:sz w:val="24"/>
            <w:szCs w:val="24"/>
            <w:lang w:val="es-ES"/>
          </w:rPr>
          <w:t xml:space="preserve">Página | </w:t>
        </w:r>
        <w:r w:rsidR="004F7EF7" w:rsidRPr="004F7EF7">
          <w:rPr>
            <w:color w:val="FFFFFF" w:themeColor="background1"/>
            <w:sz w:val="24"/>
            <w:szCs w:val="24"/>
          </w:rPr>
          <w:fldChar w:fldCharType="begin"/>
        </w:r>
        <w:r w:rsidR="004F7EF7" w:rsidRPr="004F7EF7">
          <w:rPr>
            <w:color w:val="FFFFFF" w:themeColor="background1"/>
            <w:sz w:val="24"/>
            <w:szCs w:val="24"/>
          </w:rPr>
          <w:instrText>PAGE   \* MERGEFORMAT</w:instrText>
        </w:r>
        <w:r w:rsidR="004F7EF7" w:rsidRPr="004F7EF7">
          <w:rPr>
            <w:color w:val="FFFFFF" w:themeColor="background1"/>
            <w:sz w:val="24"/>
            <w:szCs w:val="24"/>
          </w:rPr>
          <w:fldChar w:fldCharType="separate"/>
        </w:r>
        <w:r w:rsidR="00844DD6" w:rsidRPr="00844DD6">
          <w:rPr>
            <w:noProof/>
            <w:color w:val="FFFFFF" w:themeColor="background1"/>
            <w:sz w:val="24"/>
            <w:szCs w:val="24"/>
            <w:lang w:val="es-ES"/>
          </w:rPr>
          <w:t>1</w:t>
        </w:r>
        <w:r w:rsidR="004F7EF7" w:rsidRPr="004F7EF7">
          <w:rPr>
            <w:color w:val="FFFFFF" w:themeColor="background1"/>
            <w:sz w:val="24"/>
            <w:szCs w:val="24"/>
          </w:rPr>
          <w:fldChar w:fldCharType="end"/>
        </w:r>
      </w:sdtContent>
    </w:sdt>
    <w:r w:rsidR="004F7EF7" w:rsidRPr="004F7EF7">
      <w:rPr>
        <w:color w:val="FFFFFF" w:themeColor="background1"/>
        <w:sz w:val="24"/>
        <w:szCs w:val="24"/>
      </w:rPr>
      <w:tab/>
    </w:r>
    <w:r w:rsidR="004F7EF7" w:rsidRPr="004F7EF7">
      <w:rPr>
        <w:color w:val="FFFFFF" w:themeColor="background1"/>
        <w:sz w:val="24"/>
        <w:szCs w:val="24"/>
      </w:rPr>
      <w:tab/>
    </w:r>
    <w:r w:rsidR="004F7EF7" w:rsidRPr="004F7EF7">
      <w:rPr>
        <w:color w:val="FFFFFF" w:themeColor="background1"/>
        <w:sz w:val="24"/>
        <w:szCs w:val="24"/>
      </w:rPr>
      <w:tab/>
    </w:r>
  </w:p>
  <w:p w:rsidR="004F7EF7" w:rsidRDefault="004F7EF7">
    <w:pPr>
      <w:pStyle w:val="Piedepgina"/>
    </w:pPr>
    <w:r>
      <w:rPr>
        <w:noProof/>
        <w:color w:val="FFFFFF" w:themeColor="background1"/>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5745480</wp:posOffset>
              </wp:positionH>
              <wp:positionV relativeFrom="paragraph">
                <wp:posOffset>10795</wp:posOffset>
              </wp:positionV>
              <wp:extent cx="83820" cy="83820"/>
              <wp:effectExtent l="0" t="0" r="11430" b="11430"/>
              <wp:wrapNone/>
              <wp:docPr id="3" name="Elipse 3"/>
              <wp:cNvGraphicFramePr/>
              <a:graphic xmlns:a="http://schemas.openxmlformats.org/drawingml/2006/main">
                <a:graphicData uri="http://schemas.microsoft.com/office/word/2010/wordprocessingShape">
                  <wps:wsp>
                    <wps:cNvSpPr/>
                    <wps:spPr>
                      <a:xfrm>
                        <a:off x="0" y="0"/>
                        <a:ext cx="83820" cy="8382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659154" id="Elipse 3" o:spid="_x0000_s1026" style="position:absolute;margin-left:452.4pt;margin-top:.85pt;width:6.6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" fillcolor="red" strokecolor="red" strokeweight="1pt">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BC6" w:rsidRDefault="00406BC6" w:rsidP="004F7EF7">
      <w:pPr>
        <w:spacing w:after="0" w:line="240" w:lineRule="auto"/>
      </w:pPr>
      <w:bookmarkStart w:id="0" w:name="_Hlk481709867"/>
      <w:bookmarkEnd w:id="0"/>
      <w:r>
        <w:separator/>
      </w:r>
    </w:p>
  </w:footnote>
  <w:footnote w:type="continuationSeparator" w:id="0">
    <w:p w:rsidR="00406BC6" w:rsidRDefault="00406BC6" w:rsidP="004F7E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451008">
    <w:multiLevelType w:val="hybridMultilevel"/>
    <w:lvl w:ilvl="0" w:tplc="45745649">
      <w:start w:val="1"/>
      <w:numFmt w:val="decimal"/>
      <w:lvlText w:val="%1."/>
      <w:lvlJc w:val="left"/>
      <w:pPr>
        <w:ind w:left="720" w:hanging="360"/>
      </w:pPr>
    </w:lvl>
    <w:lvl w:ilvl="1" w:tplc="45745649" w:tentative="1">
      <w:start w:val="1"/>
      <w:numFmt w:val="lowerLetter"/>
      <w:lvlText w:val="%2."/>
      <w:lvlJc w:val="left"/>
      <w:pPr>
        <w:ind w:left="1440" w:hanging="360"/>
      </w:pPr>
    </w:lvl>
    <w:lvl w:ilvl="2" w:tplc="45745649" w:tentative="1">
      <w:start w:val="1"/>
      <w:numFmt w:val="lowerRoman"/>
      <w:lvlText w:val="%3."/>
      <w:lvlJc w:val="right"/>
      <w:pPr>
        <w:ind w:left="2160" w:hanging="180"/>
      </w:pPr>
    </w:lvl>
    <w:lvl w:ilvl="3" w:tplc="45745649" w:tentative="1">
      <w:start w:val="1"/>
      <w:numFmt w:val="decimal"/>
      <w:lvlText w:val="%4."/>
      <w:lvlJc w:val="left"/>
      <w:pPr>
        <w:ind w:left="2880" w:hanging="360"/>
      </w:pPr>
    </w:lvl>
    <w:lvl w:ilvl="4" w:tplc="45745649" w:tentative="1">
      <w:start w:val="1"/>
      <w:numFmt w:val="lowerLetter"/>
      <w:lvlText w:val="%5."/>
      <w:lvlJc w:val="left"/>
      <w:pPr>
        <w:ind w:left="3600" w:hanging="360"/>
      </w:pPr>
    </w:lvl>
    <w:lvl w:ilvl="5" w:tplc="45745649" w:tentative="1">
      <w:start w:val="1"/>
      <w:numFmt w:val="lowerRoman"/>
      <w:lvlText w:val="%6."/>
      <w:lvlJc w:val="right"/>
      <w:pPr>
        <w:ind w:left="4320" w:hanging="180"/>
      </w:pPr>
    </w:lvl>
    <w:lvl w:ilvl="6" w:tplc="45745649" w:tentative="1">
      <w:start w:val="1"/>
      <w:numFmt w:val="decimal"/>
      <w:lvlText w:val="%7."/>
      <w:lvlJc w:val="left"/>
      <w:pPr>
        <w:ind w:left="5040" w:hanging="360"/>
      </w:pPr>
    </w:lvl>
    <w:lvl w:ilvl="7" w:tplc="45745649" w:tentative="1">
      <w:start w:val="1"/>
      <w:numFmt w:val="lowerLetter"/>
      <w:lvlText w:val="%8."/>
      <w:lvlJc w:val="left"/>
      <w:pPr>
        <w:ind w:left="5760" w:hanging="360"/>
      </w:pPr>
    </w:lvl>
    <w:lvl w:ilvl="8" w:tplc="45745649" w:tentative="1">
      <w:start w:val="1"/>
      <w:numFmt w:val="lowerRoman"/>
      <w:lvlText w:val="%9."/>
      <w:lvlJc w:val="right"/>
      <w:pPr>
        <w:ind w:left="6480" w:hanging="180"/>
      </w:pPr>
    </w:lvl>
  </w:abstractNum>
  <w:abstractNum w:abstractNumId="78451007">
    <w:multiLevelType w:val="hybridMultilevel"/>
    <w:lvl w:ilvl="0" w:tplc="530091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451007">
    <w:abstractNumId w:val="78451007"/>
  </w:num>
  <w:num w:numId="78451008">
    <w:abstractNumId w:val="7845100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EF7"/>
    <w:rsid w:val="00300B8D"/>
    <w:rsid w:val="00406BC6"/>
    <w:rsid w:val="004F7EF7"/>
    <w:rsid w:val="0057677B"/>
    <w:rsid w:val="0075443A"/>
    <w:rsid w:val="00783A7D"/>
    <w:rsid w:val="00844DD6"/>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F9B6F-A100-42CE-8C39-F3B0E975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7E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7EF7"/>
  </w:style>
  <w:style w:type="paragraph" w:styleId="Piedepgina">
    <w:name w:val="footer"/>
    <w:basedOn w:val="Normal"/>
    <w:link w:val="PiedepginaCar"/>
    <w:uiPriority w:val="99"/>
    <w:unhideWhenUsed/>
    <w:rsid w:val="004F7E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7EF7"/>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434692626" Type="http://schemas.openxmlformats.org/officeDocument/2006/relationships/numbering" Target="numbering.xml"/><Relationship Id="rId841788456" Type="http://schemas.openxmlformats.org/officeDocument/2006/relationships/comments" Target="comments.xml"/><Relationship Id="rId953169d0e2e3c3fad" Type="http://schemas.openxmlformats.org/officeDocument/2006/relationships/hyperlink" Target="https://www.efinf.com/clipviewer/8a1080ecab754863def35fd470b35fd2?fi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91D6C-90C6-4B5E-BAF6-20CA5B9D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0</Characters>
  <Application>Microsoft Office Word</Application>
  <DocSecurity>0</DocSecurity>
  <Lines>0</Lines>
  <Paragraphs>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quike</dc:creator>
  <cp:keywords/>
  <dc:description/>
  <cp:lastModifiedBy>quike</cp:lastModifiedBy>
  <cp:revision>2</cp:revision>
  <dcterms:created xsi:type="dcterms:W3CDTF">2017-08-22T22:25:00Z</dcterms:created>
  <dcterms:modified xsi:type="dcterms:W3CDTF">2017-08-22T22:25:00Z</dcterms:modified>
</cp:coreProperties>
</file>